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412EB" w14:textId="7B389BE3" w:rsidR="00282772" w:rsidRPr="00B266B0" w:rsidRDefault="00282772" w:rsidP="0028277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41226D">
        <w:rPr>
          <w:bCs/>
          <w:noProof w:val="0"/>
          <w:sz w:val="24"/>
          <w:szCs w:val="24"/>
        </w:rPr>
        <w:t>6365</w:t>
      </w:r>
    </w:p>
    <w:p w14:paraId="2D4679A5" w14:textId="719B16E0" w:rsidR="00282772" w:rsidRPr="007352FF" w:rsidRDefault="00282772" w:rsidP="00282772">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p>
    <w:p w14:paraId="0BE708E4" w14:textId="77777777" w:rsidR="008068B5" w:rsidRPr="00282772" w:rsidRDefault="008068B5" w:rsidP="008068B5">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39F7E6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5369">
        <w:rPr>
          <w:rFonts w:cs="Arial"/>
          <w:b/>
          <w:bCs/>
          <w:sz w:val="24"/>
        </w:rPr>
        <w:t>7</w:t>
      </w:r>
      <w:r w:rsidR="00005AD3">
        <w:rPr>
          <w:rFonts w:cs="Arial"/>
          <w:b/>
          <w:bCs/>
          <w:sz w:val="24"/>
          <w:lang w:eastAsia="ja-JP"/>
        </w:rPr>
        <w:t>.10.3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923A48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1BBC">
        <w:rPr>
          <w:rFonts w:ascii="Arial" w:hAnsi="Arial" w:cs="Arial"/>
          <w:b/>
          <w:bCs/>
          <w:sz w:val="24"/>
        </w:rPr>
        <w:t xml:space="preserve">Interference direction for </w:t>
      </w:r>
      <w:r w:rsidR="00D82533">
        <w:rPr>
          <w:rFonts w:ascii="Arial" w:hAnsi="Arial" w:cs="Arial"/>
          <w:b/>
          <w:bCs/>
          <w:sz w:val="24"/>
        </w:rPr>
        <w:t>TDM Assistance Information for IDC</w:t>
      </w:r>
    </w:p>
    <w:p w14:paraId="25F387E8" w14:textId="38B69BB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61124" w:rsidRPr="00961124">
        <w:rPr>
          <w:rFonts w:ascii="Arial" w:hAnsi="Arial" w:cs="Arial"/>
          <w:b/>
          <w:bCs/>
          <w:sz w:val="24"/>
        </w:rPr>
        <w:t>NR_IDC_enh</w:t>
      </w:r>
      <w:proofErr w:type="spellEnd"/>
      <w:r w:rsidR="00961124" w:rsidRPr="00961124">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96112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87249E2" w:rsidR="009339CB" w:rsidRDefault="00637FF9" w:rsidP="009339CB">
      <w:r>
        <w:t xml:space="preserve">This contribution reviews the TDM assistance information that was specified for LTE </w:t>
      </w:r>
      <w:proofErr w:type="gramStart"/>
      <w:r w:rsidR="00A53BA0">
        <w:t>in order to</w:t>
      </w:r>
      <w:proofErr w:type="gramEnd"/>
      <w:r w:rsidR="00A53BA0">
        <w:t xml:space="preserve"> assess</w:t>
      </w:r>
      <w:r>
        <w:t xml:space="preserve"> what could also be used for NR</w:t>
      </w:r>
      <w:r w:rsidR="00A53BA0">
        <w:t xml:space="preserve"> in Rel-18</w:t>
      </w:r>
      <w:r>
        <w:t>.</w:t>
      </w:r>
    </w:p>
    <w:p w14:paraId="28C39486" w14:textId="19051F93" w:rsidR="00930340" w:rsidRDefault="009339CB" w:rsidP="004B5E01">
      <w:pPr>
        <w:pStyle w:val="Heading1"/>
      </w:pPr>
      <w:r w:rsidRPr="006E13D1">
        <w:t>2</w:t>
      </w:r>
      <w:r w:rsidRPr="006E13D1">
        <w:tab/>
      </w:r>
      <w:r w:rsidR="004B5E01">
        <w:tab/>
      </w:r>
      <w:r w:rsidR="00F063B8">
        <w:t>Discussion on TDM solution</w:t>
      </w:r>
    </w:p>
    <w:p w14:paraId="7C0FFA7F" w14:textId="77777777" w:rsidR="00935ACB" w:rsidRPr="001A4054" w:rsidRDefault="00935ACB" w:rsidP="00FF0230">
      <w:r w:rsidRPr="001A4054">
        <w:t xml:space="preserve">The root problem of In-Device Co-existence, IDC, is outlined in 3GPP TR 36.816, where the main figure illustrating IDC is copied in and shown in </w:t>
      </w:r>
      <w:r w:rsidRPr="001A4054">
        <w:fldChar w:fldCharType="begin"/>
      </w:r>
      <w:r w:rsidRPr="001A4054">
        <w:instrText xml:space="preserve"> REF _Ref124147333 \h </w:instrText>
      </w:r>
      <w:r>
        <w:instrText xml:space="preserve"> \* MERGEFORMAT </w:instrText>
      </w:r>
      <w:r w:rsidRPr="001A4054">
        <w:fldChar w:fldCharType="separate"/>
      </w:r>
      <w:r>
        <w:t>Figure 1</w:t>
      </w:r>
      <w:r w:rsidRPr="001A4054">
        <w:fldChar w:fldCharType="end"/>
      </w:r>
      <w:r w:rsidRPr="001A4054">
        <w:t>.</w:t>
      </w:r>
    </w:p>
    <w:p w14:paraId="0C09C331" w14:textId="77777777" w:rsidR="00935ACB" w:rsidRDefault="00935ACB" w:rsidP="00FF0230">
      <w:pPr>
        <w:rPr>
          <w:rFonts w:cs="Arial"/>
          <w:i/>
          <w:color w:val="595959" w:themeColor="text1" w:themeTint="A6"/>
        </w:rPr>
      </w:pPr>
    </w:p>
    <w:p w14:paraId="6D91D563" w14:textId="77777777" w:rsidR="00935ACB" w:rsidRDefault="00935ACB" w:rsidP="00FF0230">
      <w:pPr>
        <w:rPr>
          <w:rFonts w:cs="Arial"/>
          <w:i/>
          <w:color w:val="595959" w:themeColor="text1" w:themeTint="A6"/>
        </w:rPr>
      </w:pPr>
      <w:r>
        <w:rPr>
          <w:noProof/>
        </w:rPr>
        <w:drawing>
          <wp:inline distT="0" distB="0" distL="0" distR="0" wp14:anchorId="47F55B02" wp14:editId="2AB142E8">
            <wp:extent cx="6301105" cy="24828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01105" cy="2482850"/>
                    </a:xfrm>
                    <a:prstGeom prst="rect">
                      <a:avLst/>
                    </a:prstGeom>
                  </pic:spPr>
                </pic:pic>
              </a:graphicData>
            </a:graphic>
          </wp:inline>
        </w:drawing>
      </w:r>
    </w:p>
    <w:p w14:paraId="0EB425B6" w14:textId="77777777" w:rsidR="00935ACB" w:rsidRDefault="00935ACB" w:rsidP="00FF0230">
      <w:pPr>
        <w:rPr>
          <w:rFonts w:cs="Arial"/>
          <w:i/>
          <w:color w:val="595959" w:themeColor="text1" w:themeTint="A6"/>
        </w:rPr>
      </w:pPr>
    </w:p>
    <w:p w14:paraId="30177C94" w14:textId="77777777" w:rsidR="00935ACB" w:rsidRDefault="00935ACB" w:rsidP="00FF0230">
      <w:pPr>
        <w:pStyle w:val="Caption"/>
      </w:pPr>
      <w:bookmarkStart w:id="0" w:name="_Ref124147333"/>
      <w:r>
        <w:t xml:space="preserve">Figure </w:t>
      </w:r>
      <w:r>
        <w:fldChar w:fldCharType="begin"/>
      </w:r>
      <w:r>
        <w:instrText>SEQ Figure \* ARABIC</w:instrText>
      </w:r>
      <w:r>
        <w:fldChar w:fldCharType="separate"/>
      </w:r>
      <w:r>
        <w:rPr>
          <w:noProof/>
        </w:rPr>
        <w:t>1</w:t>
      </w:r>
      <w:r>
        <w:fldChar w:fldCharType="end"/>
      </w:r>
      <w:bookmarkEnd w:id="0"/>
      <w:r>
        <w:t xml:space="preserve"> From: </w:t>
      </w:r>
      <w:r w:rsidRPr="0007480D">
        <w:t>3GPP TR 36.816 V11.2.0 (2011-12</w:t>
      </w:r>
      <w:r>
        <w:t>)</w:t>
      </w:r>
    </w:p>
    <w:p w14:paraId="1012FBDB" w14:textId="77777777" w:rsidR="00935ACB" w:rsidRPr="0007480D" w:rsidRDefault="00935ACB" w:rsidP="00FF0230"/>
    <w:p w14:paraId="4354BBFA" w14:textId="77777777" w:rsidR="00935ACB" w:rsidRDefault="00935ACB" w:rsidP="00FF0230">
      <w:pPr>
        <w:pStyle w:val="Caption"/>
      </w:pPr>
      <w:r>
        <w:rPr>
          <w:noProof/>
        </w:rPr>
        <w:drawing>
          <wp:inline distT="0" distB="0" distL="0" distR="0" wp14:anchorId="6D607653" wp14:editId="28A84943">
            <wp:extent cx="6301105" cy="27476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01105" cy="2747645"/>
                    </a:xfrm>
                    <a:prstGeom prst="rect">
                      <a:avLst/>
                    </a:prstGeom>
                  </pic:spPr>
                </pic:pic>
              </a:graphicData>
            </a:graphic>
          </wp:inline>
        </w:drawing>
      </w:r>
    </w:p>
    <w:p w14:paraId="24BC413C" w14:textId="77777777" w:rsidR="00935ACB" w:rsidRDefault="00935ACB" w:rsidP="00FF0230">
      <w:pPr>
        <w:pStyle w:val="Caption"/>
        <w:rPr>
          <w:rFonts w:cs="Arial"/>
          <w:i w:val="0"/>
          <w:color w:val="595959" w:themeColor="text1" w:themeTint="A6"/>
          <w:sz w:val="20"/>
        </w:rPr>
      </w:pPr>
      <w:r>
        <w:t xml:space="preserve">Figure </w:t>
      </w:r>
      <w:r>
        <w:fldChar w:fldCharType="begin"/>
      </w:r>
      <w:r>
        <w:instrText>SEQ Figure \* ARABIC</w:instrText>
      </w:r>
      <w:r>
        <w:fldChar w:fldCharType="separate"/>
      </w:r>
      <w:r>
        <w:rPr>
          <w:noProof/>
        </w:rPr>
        <w:t>2</w:t>
      </w:r>
      <w:r>
        <w:fldChar w:fldCharType="end"/>
      </w:r>
      <w:r>
        <w:t xml:space="preserve"> From: </w:t>
      </w:r>
      <w:r w:rsidRPr="0007480D">
        <w:t>3GPP TR 36.816 V11.2.0 (2011-12</w:t>
      </w:r>
      <w:r>
        <w:t xml:space="preserve">). 3GPP/NR/LTE transmitter disturb the ISM transceiver in the same manner. </w:t>
      </w:r>
    </w:p>
    <w:p w14:paraId="651F6559" w14:textId="77777777" w:rsidR="00935ACB" w:rsidRDefault="00935ACB" w:rsidP="00FF0230">
      <w:pPr>
        <w:rPr>
          <w:rFonts w:cs="Arial"/>
          <w:i/>
          <w:color w:val="595959" w:themeColor="text1" w:themeTint="A6"/>
        </w:rPr>
      </w:pPr>
    </w:p>
    <w:p w14:paraId="007FFD46" w14:textId="77777777" w:rsidR="00935ACB" w:rsidRPr="001A4054" w:rsidRDefault="00935ACB" w:rsidP="00FF0230">
      <w:r w:rsidRPr="001A4054">
        <w:t xml:space="preserve">3GPP modems in UE’s may not know exact timing and frequency of non 3GPP RATs like BT and Wi-Fi as the two systems are likely to be implemented in separate hardware </w:t>
      </w:r>
      <w:r>
        <w:t>without direct communications between them</w:t>
      </w:r>
      <w:r w:rsidRPr="001A4054">
        <w:t>. Coordination between the two systems is therefore coordinated at high level in an application processor without any means to provide exact real time coordination and interference mitigation. Without such coordination</w:t>
      </w:r>
      <w:r>
        <w:t>, t</w:t>
      </w:r>
      <w:r w:rsidRPr="001A4054">
        <w:t xml:space="preserve">he Signal to Interference Ratio, SIR, will change by a lot from slot to slot in an unpredictable manner making it difficult to ensure good quality of service and optimum MCS (modulation and coding scheme). Resulting low MCS will cause longer periods of active transmit time which in turn increase the likelihood of interference.  The problem is described in:  3GPP TR </w:t>
      </w:r>
      <w:hyperlink r:id="rId14" w:history="1">
        <w:r w:rsidRPr="001A4054">
          <w:rPr>
            <w:rStyle w:val="Hyperlink"/>
          </w:rPr>
          <w:t>36.816</w:t>
        </w:r>
      </w:hyperlink>
      <w:r w:rsidRPr="001A4054">
        <w:t xml:space="preserve"> V11.2.0 (2011-12)</w:t>
      </w:r>
    </w:p>
    <w:p w14:paraId="0872F16D" w14:textId="77777777" w:rsidR="00935ACB" w:rsidRPr="001A4054" w:rsidRDefault="00935ACB" w:rsidP="00FF0230">
      <w:r w:rsidRPr="001A4054">
        <w:t xml:space="preserve">Even if exact real time coordination between Wi-Fi and 3GPP modems </w:t>
      </w:r>
      <w:r>
        <w:t>were</w:t>
      </w:r>
      <w:r w:rsidRPr="001A4054">
        <w:t xml:space="preserve"> implemented</w:t>
      </w:r>
      <w:r>
        <w:t>,</w:t>
      </w:r>
      <w:r w:rsidRPr="001A4054">
        <w:t xml:space="preserve"> there </w:t>
      </w:r>
      <w:r>
        <w:t xml:space="preserve">would </w:t>
      </w:r>
      <w:r w:rsidRPr="001A4054">
        <w:t xml:space="preserve">still be a </w:t>
      </w:r>
      <w:r>
        <w:t xml:space="preserve">coordination </w:t>
      </w:r>
      <w:r w:rsidRPr="001A4054">
        <w:t>problem since timing and coordination is likely controlled by the Wi-Fi RFP for most use cases (except maybe when the UE is used as RFP/</w:t>
      </w:r>
      <w:proofErr w:type="spellStart"/>
      <w:r w:rsidRPr="001A4054">
        <w:t>WiFi</w:t>
      </w:r>
      <w:proofErr w:type="spellEnd"/>
      <w:r w:rsidRPr="001A4054">
        <w:t xml:space="preserve"> sharing).</w:t>
      </w:r>
    </w:p>
    <w:p w14:paraId="0F271F36" w14:textId="5F93198E" w:rsidR="00935ACB" w:rsidRPr="001A4054" w:rsidRDefault="00935ACB" w:rsidP="00FF0230">
      <w:r w:rsidRPr="001A4054">
        <w:t xml:space="preserve">The </w:t>
      </w:r>
      <w:r w:rsidR="00EC5B36">
        <w:t>current</w:t>
      </w:r>
      <w:r w:rsidRPr="001A4054">
        <w:t xml:space="preserve"> DRX based solution may only help solve the problems when the UE 3GPP receiver is victim due to Wi-Fi or BT transmissions and may not solve the problem of Wi-Fi and BT being the victim due to UE 3GPP modem transmitter.</w:t>
      </w:r>
      <w:r>
        <w:t xml:space="preserve"> </w:t>
      </w:r>
      <w:r w:rsidR="0028313F">
        <w:t>One aspect to help here is the indication of interference</w:t>
      </w:r>
      <w:r>
        <w:t xml:space="preserve"> direction: “3GPP receiver is victim” or “ISM modem is victim”. </w:t>
      </w:r>
    </w:p>
    <w:p w14:paraId="6F212E7C" w14:textId="77777777" w:rsidR="00935ACB" w:rsidRPr="001A4054" w:rsidRDefault="00935ACB" w:rsidP="00FF0230">
      <w:r>
        <w:t xml:space="preserve">As a result, </w:t>
      </w:r>
      <w:r w:rsidRPr="001A4054">
        <w:t xml:space="preserve">Listen </w:t>
      </w:r>
      <w:r>
        <w:t>B</w:t>
      </w:r>
      <w:r w:rsidRPr="001A4054">
        <w:t xml:space="preserve">efore </w:t>
      </w:r>
      <w:r>
        <w:t>T</w:t>
      </w:r>
      <w:r w:rsidRPr="001A4054">
        <w:t xml:space="preserve">alk (LBT) requirements for </w:t>
      </w:r>
      <w:proofErr w:type="spellStart"/>
      <w:r w:rsidRPr="001A4054">
        <w:t>Wi-FI</w:t>
      </w:r>
      <w:proofErr w:type="spellEnd"/>
      <w:r w:rsidRPr="001A4054">
        <w:t xml:space="preserve"> may be disrupted in case the ACLR leakage from the 3GPP transmitter is strong enough to trig the Wi-Fi transmitter to not start transmission leading to degradation of Wi-Fi quality of service. </w:t>
      </w:r>
    </w:p>
    <w:p w14:paraId="35F5FBEA" w14:textId="3312F62F" w:rsidR="00935ACB" w:rsidRPr="001A4054" w:rsidRDefault="00935ACB" w:rsidP="00FF0230">
      <w:r>
        <w:t>In summary, b</w:t>
      </w:r>
      <w:r w:rsidRPr="001A4054">
        <w:t xml:space="preserve">ecause time synchronisation is not known between </w:t>
      </w:r>
      <w:proofErr w:type="spellStart"/>
      <w:r w:rsidRPr="001A4054">
        <w:t>WiFi</w:t>
      </w:r>
      <w:proofErr w:type="spellEnd"/>
      <w:r w:rsidRPr="001A4054">
        <w:t xml:space="preserve"> and 3GPP modems, IDC avoidance </w:t>
      </w:r>
      <w:r w:rsidR="0028313F">
        <w:t>may</w:t>
      </w:r>
      <w:r w:rsidRPr="001A4054">
        <w:t xml:space="preserve"> </w:t>
      </w:r>
      <w:proofErr w:type="gramStart"/>
      <w:r w:rsidRPr="001A4054">
        <w:t>not</w:t>
      </w:r>
      <w:proofErr w:type="gramEnd"/>
      <w:r w:rsidRPr="001A4054">
        <w:t xml:space="preserve"> optimal with the given solutions outlined in specifications today. Awareness of UE capabilities of obtaining such timing synchronisation and utilization of same will improve network resource utilisation and avoid IDC impact on signal quality.</w:t>
      </w:r>
    </w:p>
    <w:p w14:paraId="541BDE84" w14:textId="5853668C" w:rsidR="00935ACB" w:rsidRDefault="00547CEA" w:rsidP="00FF0230">
      <w:r>
        <w:t xml:space="preserve">In current </w:t>
      </w:r>
      <w:proofErr w:type="spellStart"/>
      <w:r>
        <w:t>signaling</w:t>
      </w:r>
      <w:proofErr w:type="spellEnd"/>
      <w:r w:rsidR="00935ACB">
        <w:t xml:space="preserve"> one can only indicate one TDM pattern that are common to all affected frequencies, this is bit problematic as it seems likely that only part of frequencies would be having same TDM patterns affecting the frequency. </w:t>
      </w:r>
    </w:p>
    <w:p w14:paraId="3051F783" w14:textId="3E943794" w:rsidR="00935ACB" w:rsidRDefault="00935ACB" w:rsidP="00FF0230">
      <w:r>
        <w:t>If the 3GPP system detects interference caused by applications or services (</w:t>
      </w:r>
      <w:proofErr w:type="gramStart"/>
      <w:r>
        <w:t>e.g.</w:t>
      </w:r>
      <w:proofErr w:type="gramEnd"/>
      <w:r>
        <w:t xml:space="preserve"> </w:t>
      </w:r>
      <w:proofErr w:type="spellStart"/>
      <w:r>
        <w:t>WiFi</w:t>
      </w:r>
      <w:proofErr w:type="spellEnd"/>
      <w:r>
        <w:t xml:space="preserve">/BT) that use the ISM band may the 3GPP system not in all cases be aware of the source of the interference, which is illustrated in </w:t>
      </w:r>
      <w:r w:rsidR="00DB5987">
        <w:t>figure 3</w:t>
      </w:r>
      <w:r>
        <w:t xml:space="preserve">. It can be due to internal (In device) use of the ISM band or external use between devices not related to the 3GPP devices at </w:t>
      </w:r>
      <w:proofErr w:type="gramStart"/>
      <w:r>
        <w:t>all;</w:t>
      </w:r>
      <w:proofErr w:type="gramEnd"/>
      <w:r>
        <w:t xml:space="preserve"> like use of </w:t>
      </w:r>
      <w:proofErr w:type="spellStart"/>
      <w:r>
        <w:t>WiFi</w:t>
      </w:r>
      <w:proofErr w:type="spellEnd"/>
      <w:r>
        <w:t xml:space="preserve"> between a laptop and a </w:t>
      </w:r>
      <w:proofErr w:type="spellStart"/>
      <w:r>
        <w:t>WiFi</w:t>
      </w:r>
      <w:proofErr w:type="spellEnd"/>
      <w:r>
        <w:t xml:space="preserve"> access point at home or at work. Or use of BT between a PC and a headset. RF isolation between devices used in close vicinity to each other is in many use cases</w:t>
      </w:r>
      <w:proofErr w:type="gramStart"/>
      <w:r>
        <w:t>, more or less, the</w:t>
      </w:r>
      <w:proofErr w:type="gramEnd"/>
      <w:r>
        <w:t xml:space="preserve"> same as the achievable RF isolation between a 3GPP modem and a </w:t>
      </w:r>
      <w:proofErr w:type="spellStart"/>
      <w:r>
        <w:t>WiFI</w:t>
      </w:r>
      <w:proofErr w:type="spellEnd"/>
      <w:r>
        <w:t xml:space="preserve">/BT modem integrated into the same device (smartphone). </w:t>
      </w:r>
    </w:p>
    <w:p w14:paraId="5391299E" w14:textId="77777777" w:rsidR="00935ACB" w:rsidRDefault="00935ACB" w:rsidP="00FF0230"/>
    <w:p w14:paraId="02F661C0" w14:textId="77777777" w:rsidR="00935ACB" w:rsidRDefault="00935ACB" w:rsidP="00FF0230">
      <w:pPr>
        <w:keepNext/>
      </w:pPr>
      <w:r>
        <w:rPr>
          <w:noProof/>
        </w:rPr>
        <w:object w:dxaOrig="12600" w:dyaOrig="4450" w14:anchorId="11F4E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51.5pt" o:ole="">
            <v:imagedata r:id="rId15" o:title=""/>
          </v:shape>
          <o:OLEObject Type="Embed" ProgID="Visio.Drawing.15" ShapeID="_x0000_i1025" DrawAspect="Content" ObjectID="_1745359540" r:id="rId16"/>
        </w:object>
      </w:r>
    </w:p>
    <w:p w14:paraId="4110C3F0" w14:textId="541C8AAB" w:rsidR="00935ACB" w:rsidRDefault="00935ACB" w:rsidP="00FF0230">
      <w:pPr>
        <w:pStyle w:val="Caption"/>
        <w:rPr>
          <w:lang w:val="en-US"/>
        </w:rPr>
      </w:pPr>
      <w:bookmarkStart w:id="1" w:name="_Ref129938060"/>
      <w:r>
        <w:t xml:space="preserve">Figure </w:t>
      </w:r>
      <w:r w:rsidR="00DB5987">
        <w:t>3</w:t>
      </w:r>
      <w:bookmarkEnd w:id="1"/>
      <w:r>
        <w:t>: Illustration of multiple interference sources, both device internal and device external.</w:t>
      </w:r>
    </w:p>
    <w:p w14:paraId="3B39A914" w14:textId="77777777" w:rsidR="00935ACB" w:rsidRDefault="00935ACB" w:rsidP="00FF0230"/>
    <w:p w14:paraId="2E183B69" w14:textId="77777777" w:rsidR="00935ACB" w:rsidRDefault="00935ACB" w:rsidP="00FF0230">
      <w:r>
        <w:t>It is crucial to exactly know the root cause of the interference and the type of aggressor that is the root cause of the detected interference, as the mitigation techniques that can be applied to solve co-existence problems between WiFi/BT and 3GPP systems is very different depending on whether the aggressor is external or internal to the UE.</w:t>
      </w:r>
    </w:p>
    <w:p w14:paraId="108CF939" w14:textId="73B64447" w:rsidR="00332EAC" w:rsidRDefault="001B7BD2" w:rsidP="00057109">
      <w:r>
        <w:t xml:space="preserve">So we think it would be beneficial to get more detailed information about what is the source of interference i.e. whether it is </w:t>
      </w:r>
      <w:r w:rsidR="00045955">
        <w:t xml:space="preserve">such that UE can determine </w:t>
      </w:r>
      <w:r w:rsidR="00742215">
        <w:t xml:space="preserve">accurate timing of interference (e.g. UE has ability to share timing information between ISM / 3GPP) or whether </w:t>
      </w:r>
      <w:r w:rsidR="009C0713">
        <w:t>interference is something UE cannot know timing (e.g. external BT transmitter)</w:t>
      </w:r>
      <w:r w:rsidR="00836731">
        <w:t xml:space="preserve">. </w:t>
      </w:r>
      <w:r w:rsidR="00EF069B">
        <w:t xml:space="preserve">This way it is easier for NW to know whether DRX solution will actually </w:t>
      </w:r>
      <w:r w:rsidR="007D213A">
        <w:t xml:space="preserve">be able to solve potential issues without excessive safety margings when providing DRX configuration. </w:t>
      </w:r>
      <w:r w:rsidR="00110614">
        <w:t>Especially as the external problems are very challenging to be solved by DRX solution it would be good if UE could indicate this to the NW so that NW immediately knows that it is better to try to solve the issue with FDM solution if feasible.</w:t>
      </w:r>
    </w:p>
    <w:p w14:paraId="71865FC6" w14:textId="7F3F0B0E" w:rsidR="007D213A" w:rsidRDefault="007D213A" w:rsidP="00057109">
      <w:r>
        <w:rPr>
          <w:b/>
          <w:bCs/>
        </w:rPr>
        <w:t>Proposal 1:</w:t>
      </w:r>
      <w:r w:rsidR="00DB6153">
        <w:rPr>
          <w:b/>
          <w:bCs/>
        </w:rPr>
        <w:t xml:space="preserve"> </w:t>
      </w:r>
      <w:r w:rsidR="00DB6153">
        <w:t xml:space="preserve">Interference direction should be able to indicate separately whether the interference is coming </w:t>
      </w:r>
      <w:r w:rsidR="00FF7E43">
        <w:t>in such way that UE can derive accurate timing information (e.g. internal vs. external interference)</w:t>
      </w:r>
      <w:r w:rsidR="002649BB">
        <w:t xml:space="preserve"> of the interference</w:t>
      </w:r>
    </w:p>
    <w:p w14:paraId="53A3FAC1" w14:textId="2BAA6C5B" w:rsidR="002649BB" w:rsidRDefault="005C2950" w:rsidP="00057109">
      <w:r>
        <w:t xml:space="preserve">As UE may have concurrently multiple sources of interference it would be also helpful if one could indicate </w:t>
      </w:r>
      <w:r w:rsidR="00452A59">
        <w:t>per interference source interference direction</w:t>
      </w:r>
      <w:r w:rsidR="00667ABF">
        <w:t xml:space="preserve"> i.e. multiple TDM patterns</w:t>
      </w:r>
    </w:p>
    <w:p w14:paraId="61B17B01" w14:textId="7E2FAD2E" w:rsidR="007C132B" w:rsidRDefault="00667ABF" w:rsidP="00057109">
      <w:r>
        <w:rPr>
          <w:b/>
          <w:bCs/>
        </w:rPr>
        <w:t xml:space="preserve">Proposal 2: </w:t>
      </w:r>
      <w:r>
        <w:t xml:space="preserve">Enable indicating multiple TDM patterns to the NW </w:t>
      </w:r>
      <w:r w:rsidR="00C42E51">
        <w:t>(with the interference direction information)</w:t>
      </w:r>
    </w:p>
    <w:p w14:paraId="228C9576" w14:textId="060B3777" w:rsidR="009D39D9" w:rsidRDefault="0002222C" w:rsidP="009D39D9">
      <w:r>
        <w:t>In Device coexistence related parameters that can be exchanged between a 3GPP modem (UE) and the 3GPP network also need to be available on the AT interface</w:t>
      </w:r>
      <w:r w:rsidR="00240DF4">
        <w:t xml:space="preserve"> within the UE</w:t>
      </w:r>
      <w:r w:rsidR="00E93FFE">
        <w:t xml:space="preserve">. </w:t>
      </w:r>
      <w:r>
        <w:t>This enable</w:t>
      </w:r>
      <w:r w:rsidR="00E93FFE">
        <w:t>s</w:t>
      </w:r>
      <w:r>
        <w:t xml:space="preserve"> other modems (</w:t>
      </w:r>
      <w:proofErr w:type="spellStart"/>
      <w:r>
        <w:t>WiFi</w:t>
      </w:r>
      <w:proofErr w:type="spellEnd"/>
      <w:r>
        <w:t xml:space="preserve">, BT or any other non 3GPP system) to reallocate resources in frequency and time domain or change RF front end tuning or configuration such that coexistence problems can be mitigated or minimized. </w:t>
      </w:r>
      <w:r w:rsidR="009D39D9">
        <w:t xml:space="preserve">Above, it is assumed there are separate systems communicating, </w:t>
      </w:r>
      <w:proofErr w:type="spellStart"/>
      <w:r w:rsidR="009D39D9">
        <w:t>WiFi</w:t>
      </w:r>
      <w:proofErr w:type="spellEnd"/>
      <w:r w:rsidR="009D39D9">
        <w:t xml:space="preserve"> system, 3GPP system and AP system. This may all be SW components within the same HW system and not separate HW systems.</w:t>
      </w:r>
    </w:p>
    <w:p w14:paraId="5AC723E8" w14:textId="4D81B42F" w:rsidR="00DB6887" w:rsidRPr="00DB6887" w:rsidRDefault="00DB6887" w:rsidP="009D39D9">
      <w:r>
        <w:rPr>
          <w:b/>
          <w:bCs/>
        </w:rPr>
        <w:t xml:space="preserve">Proposal 3: </w:t>
      </w:r>
      <w:r>
        <w:t xml:space="preserve">Inform CT1 with a LS on the need to enhance AT commands </w:t>
      </w:r>
      <w:r w:rsidR="00E66D5A">
        <w:t>to enable IDC information transfer between</w:t>
      </w:r>
      <w:r w:rsidR="00E54930">
        <w:t xml:space="preserve"> application processor and different radios of the UE</w:t>
      </w:r>
    </w:p>
    <w:p w14:paraId="69B7B8E6" w14:textId="4F9E5768" w:rsidR="009339CB" w:rsidRPr="006E13D1" w:rsidRDefault="004B5E01" w:rsidP="009339CB">
      <w:pPr>
        <w:pStyle w:val="Heading1"/>
      </w:pPr>
      <w:r>
        <w:t>4</w:t>
      </w:r>
      <w:r w:rsidR="009339CB" w:rsidRPr="006E13D1">
        <w:tab/>
      </w:r>
      <w:r w:rsidR="009339CB">
        <w:t>Conclusion</w:t>
      </w:r>
    </w:p>
    <w:p w14:paraId="44A84617" w14:textId="77777777" w:rsidR="002F3EEA" w:rsidRDefault="002F3EEA" w:rsidP="002F3EEA">
      <w:r>
        <w:rPr>
          <w:b/>
          <w:bCs/>
        </w:rPr>
        <w:t xml:space="preserve">Proposal 1: </w:t>
      </w:r>
      <w:r>
        <w:t>Interference direction should be able to indicate separately whether the interference is coming in such way that UE can derive accurate timing information (</w:t>
      </w:r>
      <w:proofErr w:type="gramStart"/>
      <w:r>
        <w:t>e.g.</w:t>
      </w:r>
      <w:proofErr w:type="gramEnd"/>
      <w:r>
        <w:t xml:space="preserve"> internal vs. external interference) of the interference</w:t>
      </w:r>
    </w:p>
    <w:p w14:paraId="38378BCB" w14:textId="6DF54D4E" w:rsidR="002F3EEA" w:rsidRDefault="002F3EEA" w:rsidP="002F3EEA">
      <w:r>
        <w:rPr>
          <w:b/>
          <w:bCs/>
        </w:rPr>
        <w:t xml:space="preserve">Proposal 2: </w:t>
      </w:r>
      <w:r>
        <w:t>Enable indicating multiple TDM patterns to the NW (with the interference direction information)</w:t>
      </w:r>
    </w:p>
    <w:p w14:paraId="26A01A7C" w14:textId="77777777" w:rsidR="0011070C" w:rsidRPr="00DB6887" w:rsidRDefault="0011070C" w:rsidP="0011070C">
      <w:r>
        <w:rPr>
          <w:b/>
          <w:bCs/>
        </w:rPr>
        <w:t xml:space="preserve">Proposal 3: </w:t>
      </w:r>
      <w:r>
        <w:t>Inform CT1 with a LS on the need to enhance AT commands to enable IDC information transfer between application processor and different radios of the UE</w:t>
      </w:r>
    </w:p>
    <w:p w14:paraId="5854951C" w14:textId="6DF54D4E" w:rsidR="00151A65" w:rsidRDefault="00151A65" w:rsidP="002F3EEA"/>
    <w:p w14:paraId="35F222F4" w14:textId="47AFF71F" w:rsidR="00080512" w:rsidRPr="00A209D6" w:rsidRDefault="00080512" w:rsidP="002F3EEA"/>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8BD7B" w14:textId="77777777" w:rsidR="00E12EBD" w:rsidRDefault="00E12EBD">
      <w:r>
        <w:separator/>
      </w:r>
    </w:p>
  </w:endnote>
  <w:endnote w:type="continuationSeparator" w:id="0">
    <w:p w14:paraId="6B1D3B8E" w14:textId="77777777" w:rsidR="00E12EBD" w:rsidRDefault="00E12EBD">
      <w:r>
        <w:continuationSeparator/>
      </w:r>
    </w:p>
  </w:endnote>
  <w:endnote w:type="continuationNotice" w:id="1">
    <w:p w14:paraId="3F4F64DA" w14:textId="77777777" w:rsidR="00E12EBD" w:rsidRDefault="00E12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0361" w14:textId="77777777" w:rsidR="00E12EBD" w:rsidRDefault="00E12EBD">
      <w:r>
        <w:separator/>
      </w:r>
    </w:p>
  </w:footnote>
  <w:footnote w:type="continuationSeparator" w:id="0">
    <w:p w14:paraId="58D6FB9F" w14:textId="77777777" w:rsidR="00E12EBD" w:rsidRDefault="00E12EBD">
      <w:r>
        <w:continuationSeparator/>
      </w:r>
    </w:p>
  </w:footnote>
  <w:footnote w:type="continuationNotice" w:id="1">
    <w:p w14:paraId="282D3B60" w14:textId="77777777" w:rsidR="00E12EBD" w:rsidRDefault="00E12E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1F79D6"/>
    <w:multiLevelType w:val="hybridMultilevel"/>
    <w:tmpl w:val="9DAC738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7973544"/>
    <w:multiLevelType w:val="hybridMultilevel"/>
    <w:tmpl w:val="39A83C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7342090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8622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067775">
    <w:abstractNumId w:val="1"/>
  </w:num>
  <w:num w:numId="4" w16cid:durableId="940990971">
    <w:abstractNumId w:val="5"/>
  </w:num>
  <w:num w:numId="5" w16cid:durableId="1784301427">
    <w:abstractNumId w:val="4"/>
  </w:num>
  <w:num w:numId="6" w16cid:durableId="928319622">
    <w:abstractNumId w:val="6"/>
  </w:num>
  <w:num w:numId="7" w16cid:durableId="1943761390">
    <w:abstractNumId w:val="7"/>
  </w:num>
  <w:num w:numId="8" w16cid:durableId="16807417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1288187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02447959">
    <w:abstractNumId w:val="2"/>
  </w:num>
  <w:num w:numId="11" w16cid:durableId="1519079572">
    <w:abstractNumId w:val="8"/>
  </w:num>
  <w:num w:numId="12" w16cid:durableId="1055202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570"/>
    <w:rsid w:val="00005AD3"/>
    <w:rsid w:val="00016557"/>
    <w:rsid w:val="00017680"/>
    <w:rsid w:val="0002222C"/>
    <w:rsid w:val="00023C40"/>
    <w:rsid w:val="00024255"/>
    <w:rsid w:val="00033397"/>
    <w:rsid w:val="00033D6B"/>
    <w:rsid w:val="00037A4C"/>
    <w:rsid w:val="00040095"/>
    <w:rsid w:val="00040C8D"/>
    <w:rsid w:val="00045955"/>
    <w:rsid w:val="00052854"/>
    <w:rsid w:val="00057109"/>
    <w:rsid w:val="00061B03"/>
    <w:rsid w:val="00065268"/>
    <w:rsid w:val="000671A9"/>
    <w:rsid w:val="00073C9C"/>
    <w:rsid w:val="00073FAF"/>
    <w:rsid w:val="0007595B"/>
    <w:rsid w:val="00076412"/>
    <w:rsid w:val="00080512"/>
    <w:rsid w:val="00081DF4"/>
    <w:rsid w:val="00083F87"/>
    <w:rsid w:val="00087F64"/>
    <w:rsid w:val="00090468"/>
    <w:rsid w:val="000939C0"/>
    <w:rsid w:val="00094568"/>
    <w:rsid w:val="00096422"/>
    <w:rsid w:val="000976CC"/>
    <w:rsid w:val="000A280A"/>
    <w:rsid w:val="000A4E23"/>
    <w:rsid w:val="000A55FF"/>
    <w:rsid w:val="000A6EC5"/>
    <w:rsid w:val="000B1C77"/>
    <w:rsid w:val="000B4338"/>
    <w:rsid w:val="000B63F6"/>
    <w:rsid w:val="000B7BCF"/>
    <w:rsid w:val="000C4F2F"/>
    <w:rsid w:val="000C522B"/>
    <w:rsid w:val="000D34F0"/>
    <w:rsid w:val="000D58AB"/>
    <w:rsid w:val="000E13BF"/>
    <w:rsid w:val="000E79E2"/>
    <w:rsid w:val="00103E5A"/>
    <w:rsid w:val="00105FC6"/>
    <w:rsid w:val="00110614"/>
    <w:rsid w:val="0011070C"/>
    <w:rsid w:val="00110E25"/>
    <w:rsid w:val="00112F1A"/>
    <w:rsid w:val="001227C5"/>
    <w:rsid w:val="00132940"/>
    <w:rsid w:val="0014400A"/>
    <w:rsid w:val="00145075"/>
    <w:rsid w:val="00151A65"/>
    <w:rsid w:val="001610F3"/>
    <w:rsid w:val="00170DBD"/>
    <w:rsid w:val="001741A0"/>
    <w:rsid w:val="00175FA0"/>
    <w:rsid w:val="00176B3C"/>
    <w:rsid w:val="0018167A"/>
    <w:rsid w:val="001827E3"/>
    <w:rsid w:val="00184D64"/>
    <w:rsid w:val="00192E92"/>
    <w:rsid w:val="00194CD0"/>
    <w:rsid w:val="001962A6"/>
    <w:rsid w:val="001A44C5"/>
    <w:rsid w:val="001B30ED"/>
    <w:rsid w:val="001B49C9"/>
    <w:rsid w:val="001B7BD2"/>
    <w:rsid w:val="001B7BEF"/>
    <w:rsid w:val="001C23F4"/>
    <w:rsid w:val="001C4F79"/>
    <w:rsid w:val="001C6F5E"/>
    <w:rsid w:val="001D70FF"/>
    <w:rsid w:val="001E0064"/>
    <w:rsid w:val="001E23DF"/>
    <w:rsid w:val="001E5351"/>
    <w:rsid w:val="001F168B"/>
    <w:rsid w:val="001F2A3F"/>
    <w:rsid w:val="001F7524"/>
    <w:rsid w:val="001F7831"/>
    <w:rsid w:val="00204045"/>
    <w:rsid w:val="0020712B"/>
    <w:rsid w:val="0021646D"/>
    <w:rsid w:val="00221C76"/>
    <w:rsid w:val="002222CA"/>
    <w:rsid w:val="0022269C"/>
    <w:rsid w:val="002234A2"/>
    <w:rsid w:val="0022606D"/>
    <w:rsid w:val="00231728"/>
    <w:rsid w:val="00233020"/>
    <w:rsid w:val="0023539E"/>
    <w:rsid w:val="00240DF4"/>
    <w:rsid w:val="00242CCE"/>
    <w:rsid w:val="00244A05"/>
    <w:rsid w:val="00246AEE"/>
    <w:rsid w:val="00250404"/>
    <w:rsid w:val="00254863"/>
    <w:rsid w:val="00256B74"/>
    <w:rsid w:val="00256E81"/>
    <w:rsid w:val="00257B6C"/>
    <w:rsid w:val="002610D8"/>
    <w:rsid w:val="002649BB"/>
    <w:rsid w:val="002747EC"/>
    <w:rsid w:val="00280E35"/>
    <w:rsid w:val="00282772"/>
    <w:rsid w:val="0028313F"/>
    <w:rsid w:val="002855BF"/>
    <w:rsid w:val="00287B80"/>
    <w:rsid w:val="002A7382"/>
    <w:rsid w:val="002B1F8B"/>
    <w:rsid w:val="002B2988"/>
    <w:rsid w:val="002B2F87"/>
    <w:rsid w:val="002C1262"/>
    <w:rsid w:val="002D4B58"/>
    <w:rsid w:val="002E714B"/>
    <w:rsid w:val="002F0602"/>
    <w:rsid w:val="002F0D22"/>
    <w:rsid w:val="002F3EEA"/>
    <w:rsid w:val="00306EB1"/>
    <w:rsid w:val="00310423"/>
    <w:rsid w:val="00311B17"/>
    <w:rsid w:val="00316C8D"/>
    <w:rsid w:val="003172DC"/>
    <w:rsid w:val="003210A1"/>
    <w:rsid w:val="003226D6"/>
    <w:rsid w:val="00325AE3"/>
    <w:rsid w:val="00326069"/>
    <w:rsid w:val="00332EAC"/>
    <w:rsid w:val="00352B75"/>
    <w:rsid w:val="0035462D"/>
    <w:rsid w:val="00357025"/>
    <w:rsid w:val="00363915"/>
    <w:rsid w:val="0036459E"/>
    <w:rsid w:val="00364B41"/>
    <w:rsid w:val="00367922"/>
    <w:rsid w:val="00383096"/>
    <w:rsid w:val="003850B2"/>
    <w:rsid w:val="00387B13"/>
    <w:rsid w:val="0039346C"/>
    <w:rsid w:val="003A1AE3"/>
    <w:rsid w:val="003A1BBC"/>
    <w:rsid w:val="003A41EF"/>
    <w:rsid w:val="003A5D84"/>
    <w:rsid w:val="003B40AD"/>
    <w:rsid w:val="003C4E37"/>
    <w:rsid w:val="003D1832"/>
    <w:rsid w:val="003D470C"/>
    <w:rsid w:val="003E0AB9"/>
    <w:rsid w:val="003E16BE"/>
    <w:rsid w:val="003E23B6"/>
    <w:rsid w:val="003E6582"/>
    <w:rsid w:val="003F4E28"/>
    <w:rsid w:val="004006E8"/>
    <w:rsid w:val="00400EE1"/>
    <w:rsid w:val="00401855"/>
    <w:rsid w:val="00402AE6"/>
    <w:rsid w:val="0040392C"/>
    <w:rsid w:val="0041226D"/>
    <w:rsid w:val="00413A08"/>
    <w:rsid w:val="004214A2"/>
    <w:rsid w:val="0043093F"/>
    <w:rsid w:val="00446C3A"/>
    <w:rsid w:val="00451E5E"/>
    <w:rsid w:val="00452A59"/>
    <w:rsid w:val="00453341"/>
    <w:rsid w:val="00464747"/>
    <w:rsid w:val="00465587"/>
    <w:rsid w:val="004736E2"/>
    <w:rsid w:val="00477455"/>
    <w:rsid w:val="00484B4C"/>
    <w:rsid w:val="00493C54"/>
    <w:rsid w:val="004960B9"/>
    <w:rsid w:val="004A1F7B"/>
    <w:rsid w:val="004A5FFE"/>
    <w:rsid w:val="004B0456"/>
    <w:rsid w:val="004B5E01"/>
    <w:rsid w:val="004C44D2"/>
    <w:rsid w:val="004C744B"/>
    <w:rsid w:val="004D3578"/>
    <w:rsid w:val="004D380D"/>
    <w:rsid w:val="004E213A"/>
    <w:rsid w:val="004E6111"/>
    <w:rsid w:val="004E7742"/>
    <w:rsid w:val="004F39AF"/>
    <w:rsid w:val="004F3D09"/>
    <w:rsid w:val="004F4540"/>
    <w:rsid w:val="004F5BA1"/>
    <w:rsid w:val="004F73A7"/>
    <w:rsid w:val="004F7747"/>
    <w:rsid w:val="00502394"/>
    <w:rsid w:val="00503171"/>
    <w:rsid w:val="00506475"/>
    <w:rsid w:val="00506C28"/>
    <w:rsid w:val="005254B7"/>
    <w:rsid w:val="00534027"/>
    <w:rsid w:val="00534DA0"/>
    <w:rsid w:val="00543E6C"/>
    <w:rsid w:val="00545369"/>
    <w:rsid w:val="00546746"/>
    <w:rsid w:val="00547362"/>
    <w:rsid w:val="00547CEA"/>
    <w:rsid w:val="00552F45"/>
    <w:rsid w:val="00561956"/>
    <w:rsid w:val="00563781"/>
    <w:rsid w:val="005649A8"/>
    <w:rsid w:val="00565087"/>
    <w:rsid w:val="0056573F"/>
    <w:rsid w:val="00567E9D"/>
    <w:rsid w:val="00571279"/>
    <w:rsid w:val="00571568"/>
    <w:rsid w:val="0057240C"/>
    <w:rsid w:val="0059036A"/>
    <w:rsid w:val="00591C38"/>
    <w:rsid w:val="00593B6E"/>
    <w:rsid w:val="005A13AB"/>
    <w:rsid w:val="005A49C6"/>
    <w:rsid w:val="005B27F3"/>
    <w:rsid w:val="005B53C9"/>
    <w:rsid w:val="005B7221"/>
    <w:rsid w:val="005C2950"/>
    <w:rsid w:val="005C2C00"/>
    <w:rsid w:val="005C33A5"/>
    <w:rsid w:val="005C766E"/>
    <w:rsid w:val="005C7CD5"/>
    <w:rsid w:val="005E4F1D"/>
    <w:rsid w:val="005E582F"/>
    <w:rsid w:val="005F0F5B"/>
    <w:rsid w:val="005F5383"/>
    <w:rsid w:val="005F5E5B"/>
    <w:rsid w:val="005F7C93"/>
    <w:rsid w:val="00604587"/>
    <w:rsid w:val="00606C04"/>
    <w:rsid w:val="00611566"/>
    <w:rsid w:val="00614F1F"/>
    <w:rsid w:val="006156FF"/>
    <w:rsid w:val="00616A1A"/>
    <w:rsid w:val="00617145"/>
    <w:rsid w:val="00622581"/>
    <w:rsid w:val="006261AB"/>
    <w:rsid w:val="0063496D"/>
    <w:rsid w:val="00637FF9"/>
    <w:rsid w:val="00640764"/>
    <w:rsid w:val="00640FA5"/>
    <w:rsid w:val="00642923"/>
    <w:rsid w:val="00646D99"/>
    <w:rsid w:val="00656910"/>
    <w:rsid w:val="006574C0"/>
    <w:rsid w:val="00666F03"/>
    <w:rsid w:val="00667ABF"/>
    <w:rsid w:val="0067185B"/>
    <w:rsid w:val="00671893"/>
    <w:rsid w:val="00672D81"/>
    <w:rsid w:val="00696821"/>
    <w:rsid w:val="006A5C3D"/>
    <w:rsid w:val="006B150E"/>
    <w:rsid w:val="006B3544"/>
    <w:rsid w:val="006B7C56"/>
    <w:rsid w:val="006C1E80"/>
    <w:rsid w:val="006C2CEB"/>
    <w:rsid w:val="006C3148"/>
    <w:rsid w:val="006C397C"/>
    <w:rsid w:val="006C4FBF"/>
    <w:rsid w:val="006C57BD"/>
    <w:rsid w:val="006C66D8"/>
    <w:rsid w:val="006D0B68"/>
    <w:rsid w:val="006D0BF4"/>
    <w:rsid w:val="006D1680"/>
    <w:rsid w:val="006D1E24"/>
    <w:rsid w:val="006D35DE"/>
    <w:rsid w:val="006D413D"/>
    <w:rsid w:val="006D6B0C"/>
    <w:rsid w:val="006E0738"/>
    <w:rsid w:val="006E1057"/>
    <w:rsid w:val="006E1417"/>
    <w:rsid w:val="006E4042"/>
    <w:rsid w:val="006E75DF"/>
    <w:rsid w:val="006F3B10"/>
    <w:rsid w:val="006F6A2C"/>
    <w:rsid w:val="007010F7"/>
    <w:rsid w:val="00705D78"/>
    <w:rsid w:val="007069DC"/>
    <w:rsid w:val="00710201"/>
    <w:rsid w:val="007161CC"/>
    <w:rsid w:val="0072073A"/>
    <w:rsid w:val="00722045"/>
    <w:rsid w:val="00726D33"/>
    <w:rsid w:val="00733040"/>
    <w:rsid w:val="007342B5"/>
    <w:rsid w:val="00734A5B"/>
    <w:rsid w:val="00742215"/>
    <w:rsid w:val="00742A97"/>
    <w:rsid w:val="00744E76"/>
    <w:rsid w:val="0074522B"/>
    <w:rsid w:val="00747F5C"/>
    <w:rsid w:val="00751DD4"/>
    <w:rsid w:val="00757D40"/>
    <w:rsid w:val="00764543"/>
    <w:rsid w:val="007662B5"/>
    <w:rsid w:val="00781F0F"/>
    <w:rsid w:val="00782035"/>
    <w:rsid w:val="0078727C"/>
    <w:rsid w:val="0079049D"/>
    <w:rsid w:val="00793DC5"/>
    <w:rsid w:val="00794087"/>
    <w:rsid w:val="00796823"/>
    <w:rsid w:val="007A2E55"/>
    <w:rsid w:val="007B18D8"/>
    <w:rsid w:val="007C095F"/>
    <w:rsid w:val="007C132B"/>
    <w:rsid w:val="007C2DD0"/>
    <w:rsid w:val="007C6709"/>
    <w:rsid w:val="007D213A"/>
    <w:rsid w:val="007D3273"/>
    <w:rsid w:val="007D4C01"/>
    <w:rsid w:val="007D5F18"/>
    <w:rsid w:val="007E0D64"/>
    <w:rsid w:val="007F2E08"/>
    <w:rsid w:val="007F7FA3"/>
    <w:rsid w:val="008024FA"/>
    <w:rsid w:val="008028A4"/>
    <w:rsid w:val="00806635"/>
    <w:rsid w:val="008068B5"/>
    <w:rsid w:val="00813245"/>
    <w:rsid w:val="00813561"/>
    <w:rsid w:val="00813A73"/>
    <w:rsid w:val="00822E86"/>
    <w:rsid w:val="00823282"/>
    <w:rsid w:val="00836731"/>
    <w:rsid w:val="00837A8D"/>
    <w:rsid w:val="00840DE0"/>
    <w:rsid w:val="008413B7"/>
    <w:rsid w:val="00845814"/>
    <w:rsid w:val="00847CD0"/>
    <w:rsid w:val="00851502"/>
    <w:rsid w:val="0085550E"/>
    <w:rsid w:val="008607A8"/>
    <w:rsid w:val="0086354A"/>
    <w:rsid w:val="008741CD"/>
    <w:rsid w:val="008768CA"/>
    <w:rsid w:val="00877EF9"/>
    <w:rsid w:val="0088005A"/>
    <w:rsid w:val="00880559"/>
    <w:rsid w:val="0089004F"/>
    <w:rsid w:val="008916E6"/>
    <w:rsid w:val="0089667A"/>
    <w:rsid w:val="00897435"/>
    <w:rsid w:val="008A1AF5"/>
    <w:rsid w:val="008A339D"/>
    <w:rsid w:val="008A36B7"/>
    <w:rsid w:val="008A7219"/>
    <w:rsid w:val="008A7D55"/>
    <w:rsid w:val="008B35A7"/>
    <w:rsid w:val="008B5306"/>
    <w:rsid w:val="008C24CD"/>
    <w:rsid w:val="008C2E2A"/>
    <w:rsid w:val="008C3057"/>
    <w:rsid w:val="008C452A"/>
    <w:rsid w:val="008D12F2"/>
    <w:rsid w:val="008D2E4D"/>
    <w:rsid w:val="008D5F3C"/>
    <w:rsid w:val="008D646F"/>
    <w:rsid w:val="008E1CEB"/>
    <w:rsid w:val="008F2D38"/>
    <w:rsid w:val="008F37A3"/>
    <w:rsid w:val="008F396F"/>
    <w:rsid w:val="008F3DCD"/>
    <w:rsid w:val="008F71D7"/>
    <w:rsid w:val="0090271F"/>
    <w:rsid w:val="00902DB9"/>
    <w:rsid w:val="0090466A"/>
    <w:rsid w:val="0091360A"/>
    <w:rsid w:val="009202DD"/>
    <w:rsid w:val="00920AEE"/>
    <w:rsid w:val="00921ECD"/>
    <w:rsid w:val="00923655"/>
    <w:rsid w:val="00926139"/>
    <w:rsid w:val="00930340"/>
    <w:rsid w:val="00931F90"/>
    <w:rsid w:val="009339CB"/>
    <w:rsid w:val="00935ACB"/>
    <w:rsid w:val="00936020"/>
    <w:rsid w:val="00936071"/>
    <w:rsid w:val="009376CD"/>
    <w:rsid w:val="00940212"/>
    <w:rsid w:val="009414A9"/>
    <w:rsid w:val="00942EC2"/>
    <w:rsid w:val="009604C6"/>
    <w:rsid w:val="00961124"/>
    <w:rsid w:val="00961B32"/>
    <w:rsid w:val="0096224E"/>
    <w:rsid w:val="00962509"/>
    <w:rsid w:val="00962E93"/>
    <w:rsid w:val="00964127"/>
    <w:rsid w:val="00970DB3"/>
    <w:rsid w:val="00972E2E"/>
    <w:rsid w:val="00972F78"/>
    <w:rsid w:val="00974BB0"/>
    <w:rsid w:val="00975BCD"/>
    <w:rsid w:val="0098593B"/>
    <w:rsid w:val="00986852"/>
    <w:rsid w:val="00987D00"/>
    <w:rsid w:val="009928A9"/>
    <w:rsid w:val="009A0AF3"/>
    <w:rsid w:val="009B07CD"/>
    <w:rsid w:val="009C0713"/>
    <w:rsid w:val="009C107D"/>
    <w:rsid w:val="009C19E9"/>
    <w:rsid w:val="009C28C4"/>
    <w:rsid w:val="009C682F"/>
    <w:rsid w:val="009C78F3"/>
    <w:rsid w:val="009D27A0"/>
    <w:rsid w:val="009D39D9"/>
    <w:rsid w:val="009D43A3"/>
    <w:rsid w:val="009D74A6"/>
    <w:rsid w:val="009D762E"/>
    <w:rsid w:val="009E0B79"/>
    <w:rsid w:val="009E0E87"/>
    <w:rsid w:val="009E40E4"/>
    <w:rsid w:val="009F083D"/>
    <w:rsid w:val="00A10F02"/>
    <w:rsid w:val="00A1322A"/>
    <w:rsid w:val="00A204CA"/>
    <w:rsid w:val="00A209D6"/>
    <w:rsid w:val="00A22738"/>
    <w:rsid w:val="00A32E34"/>
    <w:rsid w:val="00A36F5F"/>
    <w:rsid w:val="00A430EC"/>
    <w:rsid w:val="00A431D7"/>
    <w:rsid w:val="00A437D2"/>
    <w:rsid w:val="00A53724"/>
    <w:rsid w:val="00A53BA0"/>
    <w:rsid w:val="00A54B2B"/>
    <w:rsid w:val="00A6679D"/>
    <w:rsid w:val="00A703B6"/>
    <w:rsid w:val="00A7430D"/>
    <w:rsid w:val="00A80F98"/>
    <w:rsid w:val="00A82346"/>
    <w:rsid w:val="00A85E83"/>
    <w:rsid w:val="00A928DF"/>
    <w:rsid w:val="00A94532"/>
    <w:rsid w:val="00A954FA"/>
    <w:rsid w:val="00A9671C"/>
    <w:rsid w:val="00AA1553"/>
    <w:rsid w:val="00AA27E4"/>
    <w:rsid w:val="00AA5CEE"/>
    <w:rsid w:val="00AB3864"/>
    <w:rsid w:val="00AB52AD"/>
    <w:rsid w:val="00AB68B6"/>
    <w:rsid w:val="00AC640F"/>
    <w:rsid w:val="00AC6D36"/>
    <w:rsid w:val="00AD6E98"/>
    <w:rsid w:val="00AE5216"/>
    <w:rsid w:val="00AF23AE"/>
    <w:rsid w:val="00B01D27"/>
    <w:rsid w:val="00B05380"/>
    <w:rsid w:val="00B05962"/>
    <w:rsid w:val="00B06074"/>
    <w:rsid w:val="00B15449"/>
    <w:rsid w:val="00B16C2F"/>
    <w:rsid w:val="00B27138"/>
    <w:rsid w:val="00B27303"/>
    <w:rsid w:val="00B3636C"/>
    <w:rsid w:val="00B36E48"/>
    <w:rsid w:val="00B4062E"/>
    <w:rsid w:val="00B421BF"/>
    <w:rsid w:val="00B47FD1"/>
    <w:rsid w:val="00B516BB"/>
    <w:rsid w:val="00B63E14"/>
    <w:rsid w:val="00B6493F"/>
    <w:rsid w:val="00B7248E"/>
    <w:rsid w:val="00B7538C"/>
    <w:rsid w:val="00B8065B"/>
    <w:rsid w:val="00B84DB2"/>
    <w:rsid w:val="00B97EE3"/>
    <w:rsid w:val="00BA3C6B"/>
    <w:rsid w:val="00BB44B0"/>
    <w:rsid w:val="00BB5B80"/>
    <w:rsid w:val="00BB5EC1"/>
    <w:rsid w:val="00BC3555"/>
    <w:rsid w:val="00BC7285"/>
    <w:rsid w:val="00BC7AB0"/>
    <w:rsid w:val="00BD4D81"/>
    <w:rsid w:val="00BD5E0C"/>
    <w:rsid w:val="00BD66CD"/>
    <w:rsid w:val="00BE06F5"/>
    <w:rsid w:val="00BF35D4"/>
    <w:rsid w:val="00BF5765"/>
    <w:rsid w:val="00BF76A2"/>
    <w:rsid w:val="00C10E69"/>
    <w:rsid w:val="00C10EB9"/>
    <w:rsid w:val="00C1243F"/>
    <w:rsid w:val="00C12B49"/>
    <w:rsid w:val="00C12B51"/>
    <w:rsid w:val="00C24650"/>
    <w:rsid w:val="00C25059"/>
    <w:rsid w:val="00C25465"/>
    <w:rsid w:val="00C33079"/>
    <w:rsid w:val="00C35FF9"/>
    <w:rsid w:val="00C366C6"/>
    <w:rsid w:val="00C4069D"/>
    <w:rsid w:val="00C42E51"/>
    <w:rsid w:val="00C43823"/>
    <w:rsid w:val="00C47558"/>
    <w:rsid w:val="00C55A12"/>
    <w:rsid w:val="00C563B5"/>
    <w:rsid w:val="00C575AE"/>
    <w:rsid w:val="00C57CD9"/>
    <w:rsid w:val="00C648DD"/>
    <w:rsid w:val="00C6553E"/>
    <w:rsid w:val="00C66D47"/>
    <w:rsid w:val="00C80F49"/>
    <w:rsid w:val="00C83A13"/>
    <w:rsid w:val="00C86F10"/>
    <w:rsid w:val="00C9068C"/>
    <w:rsid w:val="00C91709"/>
    <w:rsid w:val="00C92967"/>
    <w:rsid w:val="00C96020"/>
    <w:rsid w:val="00C9678C"/>
    <w:rsid w:val="00C97CE7"/>
    <w:rsid w:val="00CA1355"/>
    <w:rsid w:val="00CA3D0C"/>
    <w:rsid w:val="00CA41E2"/>
    <w:rsid w:val="00CA654B"/>
    <w:rsid w:val="00CA6F7F"/>
    <w:rsid w:val="00CB4419"/>
    <w:rsid w:val="00CB72B8"/>
    <w:rsid w:val="00CD0BA8"/>
    <w:rsid w:val="00CD1A0D"/>
    <w:rsid w:val="00CD4079"/>
    <w:rsid w:val="00CD4C7B"/>
    <w:rsid w:val="00CD58FE"/>
    <w:rsid w:val="00CD6CE9"/>
    <w:rsid w:val="00CE101E"/>
    <w:rsid w:val="00CE2A36"/>
    <w:rsid w:val="00CE4BF2"/>
    <w:rsid w:val="00CE7E90"/>
    <w:rsid w:val="00CE7EE0"/>
    <w:rsid w:val="00CF6D59"/>
    <w:rsid w:val="00CF723F"/>
    <w:rsid w:val="00D03CB9"/>
    <w:rsid w:val="00D04B68"/>
    <w:rsid w:val="00D06CCE"/>
    <w:rsid w:val="00D1445E"/>
    <w:rsid w:val="00D16ACD"/>
    <w:rsid w:val="00D17B7C"/>
    <w:rsid w:val="00D274F0"/>
    <w:rsid w:val="00D31B12"/>
    <w:rsid w:val="00D322A3"/>
    <w:rsid w:val="00D334B8"/>
    <w:rsid w:val="00D33BE3"/>
    <w:rsid w:val="00D344B1"/>
    <w:rsid w:val="00D3792D"/>
    <w:rsid w:val="00D447C4"/>
    <w:rsid w:val="00D51058"/>
    <w:rsid w:val="00D55E47"/>
    <w:rsid w:val="00D62E19"/>
    <w:rsid w:val="00D63C13"/>
    <w:rsid w:val="00D67CD1"/>
    <w:rsid w:val="00D738D6"/>
    <w:rsid w:val="00D767CB"/>
    <w:rsid w:val="00D800A3"/>
    <w:rsid w:val="00D80651"/>
    <w:rsid w:val="00D80795"/>
    <w:rsid w:val="00D81BA0"/>
    <w:rsid w:val="00D81BE8"/>
    <w:rsid w:val="00D82533"/>
    <w:rsid w:val="00D854BE"/>
    <w:rsid w:val="00D87E00"/>
    <w:rsid w:val="00D9134D"/>
    <w:rsid w:val="00D93F5B"/>
    <w:rsid w:val="00D96D11"/>
    <w:rsid w:val="00DA36EF"/>
    <w:rsid w:val="00DA3BF7"/>
    <w:rsid w:val="00DA7A03"/>
    <w:rsid w:val="00DB0318"/>
    <w:rsid w:val="00DB0DB8"/>
    <w:rsid w:val="00DB1818"/>
    <w:rsid w:val="00DB2BBB"/>
    <w:rsid w:val="00DB5987"/>
    <w:rsid w:val="00DB6153"/>
    <w:rsid w:val="00DB6887"/>
    <w:rsid w:val="00DC309B"/>
    <w:rsid w:val="00DC4DA2"/>
    <w:rsid w:val="00DC5261"/>
    <w:rsid w:val="00DE0759"/>
    <w:rsid w:val="00DE1005"/>
    <w:rsid w:val="00DE25D2"/>
    <w:rsid w:val="00DE3F95"/>
    <w:rsid w:val="00DE50C1"/>
    <w:rsid w:val="00DF7C20"/>
    <w:rsid w:val="00E03521"/>
    <w:rsid w:val="00E10449"/>
    <w:rsid w:val="00E12EBD"/>
    <w:rsid w:val="00E16EAA"/>
    <w:rsid w:val="00E2231B"/>
    <w:rsid w:val="00E3315B"/>
    <w:rsid w:val="00E3678B"/>
    <w:rsid w:val="00E37E47"/>
    <w:rsid w:val="00E46C08"/>
    <w:rsid w:val="00E471CF"/>
    <w:rsid w:val="00E54930"/>
    <w:rsid w:val="00E56DFC"/>
    <w:rsid w:val="00E61290"/>
    <w:rsid w:val="00E62835"/>
    <w:rsid w:val="00E66D5A"/>
    <w:rsid w:val="00E77645"/>
    <w:rsid w:val="00E81F2B"/>
    <w:rsid w:val="00E83697"/>
    <w:rsid w:val="00E859B6"/>
    <w:rsid w:val="00E922D7"/>
    <w:rsid w:val="00E93FFE"/>
    <w:rsid w:val="00E97AE4"/>
    <w:rsid w:val="00EA2345"/>
    <w:rsid w:val="00EA66C9"/>
    <w:rsid w:val="00EA78F7"/>
    <w:rsid w:val="00EB0011"/>
    <w:rsid w:val="00EB0314"/>
    <w:rsid w:val="00EB5692"/>
    <w:rsid w:val="00EB5D32"/>
    <w:rsid w:val="00EC1588"/>
    <w:rsid w:val="00EC4A25"/>
    <w:rsid w:val="00EC4F2A"/>
    <w:rsid w:val="00EC4FD0"/>
    <w:rsid w:val="00EC5B36"/>
    <w:rsid w:val="00ED4B84"/>
    <w:rsid w:val="00EE28CE"/>
    <w:rsid w:val="00EE53EE"/>
    <w:rsid w:val="00EF069B"/>
    <w:rsid w:val="00EF612C"/>
    <w:rsid w:val="00EF672B"/>
    <w:rsid w:val="00EF7E40"/>
    <w:rsid w:val="00F025A2"/>
    <w:rsid w:val="00F036E9"/>
    <w:rsid w:val="00F063B8"/>
    <w:rsid w:val="00F07388"/>
    <w:rsid w:val="00F2026E"/>
    <w:rsid w:val="00F2210A"/>
    <w:rsid w:val="00F26C28"/>
    <w:rsid w:val="00F31372"/>
    <w:rsid w:val="00F37743"/>
    <w:rsid w:val="00F42225"/>
    <w:rsid w:val="00F4295F"/>
    <w:rsid w:val="00F446F1"/>
    <w:rsid w:val="00F502A9"/>
    <w:rsid w:val="00F51B98"/>
    <w:rsid w:val="00F54A3D"/>
    <w:rsid w:val="00F54CB0"/>
    <w:rsid w:val="00F579CD"/>
    <w:rsid w:val="00F607FF"/>
    <w:rsid w:val="00F653B8"/>
    <w:rsid w:val="00F66470"/>
    <w:rsid w:val="00F71B89"/>
    <w:rsid w:val="00F7353C"/>
    <w:rsid w:val="00F76F8F"/>
    <w:rsid w:val="00F85594"/>
    <w:rsid w:val="00F87257"/>
    <w:rsid w:val="00F941DF"/>
    <w:rsid w:val="00FA1266"/>
    <w:rsid w:val="00FB28A6"/>
    <w:rsid w:val="00FB36DE"/>
    <w:rsid w:val="00FB36FA"/>
    <w:rsid w:val="00FB4B14"/>
    <w:rsid w:val="00FC1192"/>
    <w:rsid w:val="00FD5E80"/>
    <w:rsid w:val="00FE0813"/>
    <w:rsid w:val="00FE106D"/>
    <w:rsid w:val="00FE251B"/>
    <w:rsid w:val="00FE4E12"/>
    <w:rsid w:val="00FF0230"/>
    <w:rsid w:val="00FF7E43"/>
    <w:rsid w:val="058EEAEA"/>
    <w:rsid w:val="1B177622"/>
    <w:rsid w:val="2C51D78C"/>
    <w:rsid w:val="2E514A43"/>
    <w:rsid w:val="3D9F1856"/>
    <w:rsid w:val="5160EA0F"/>
    <w:rsid w:val="5B109832"/>
    <w:rsid w:val="6DE0BA66"/>
    <w:rsid w:val="78B46C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91CC2494-C206-445D-889E-C2FDCE0D8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1070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FE0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083F87"/>
    <w:rPr>
      <w:lang w:eastAsia="en-US"/>
    </w:rPr>
  </w:style>
  <w:style w:type="character" w:customStyle="1" w:styleId="B1Char1">
    <w:name w:val="B1 Char1"/>
    <w:link w:val="B1"/>
    <w:qFormat/>
    <w:rsid w:val="005F5E5B"/>
    <w:rPr>
      <w:lang w:eastAsia="en-US"/>
    </w:rPr>
  </w:style>
  <w:style w:type="character" w:customStyle="1" w:styleId="B2Char">
    <w:name w:val="B2 Char"/>
    <w:link w:val="B2"/>
    <w:qFormat/>
    <w:rsid w:val="005F5E5B"/>
    <w:rPr>
      <w:lang w:eastAsia="en-US"/>
    </w:rPr>
  </w:style>
  <w:style w:type="character" w:customStyle="1" w:styleId="B4Char">
    <w:name w:val="B4 Char"/>
    <w:link w:val="B4"/>
    <w:qFormat/>
    <w:rsid w:val="005F5E5B"/>
    <w:rPr>
      <w:lang w:eastAsia="en-US"/>
    </w:rPr>
  </w:style>
  <w:style w:type="character" w:customStyle="1" w:styleId="TALCar">
    <w:name w:val="TAL Car"/>
    <w:link w:val="TAL"/>
    <w:qFormat/>
    <w:rsid w:val="00930340"/>
    <w:rPr>
      <w:rFonts w:ascii="Arial" w:hAnsi="Arial"/>
      <w:sz w:val="18"/>
      <w:lang w:eastAsia="en-US"/>
    </w:rPr>
  </w:style>
  <w:style w:type="character" w:styleId="CommentReference">
    <w:name w:val="annotation reference"/>
    <w:basedOn w:val="DefaultParagraphFont"/>
    <w:rsid w:val="00C80F49"/>
    <w:rPr>
      <w:sz w:val="16"/>
      <w:szCs w:val="16"/>
    </w:rPr>
  </w:style>
  <w:style w:type="paragraph" w:styleId="CommentText">
    <w:name w:val="annotation text"/>
    <w:basedOn w:val="Normal"/>
    <w:link w:val="CommentTextChar"/>
    <w:rsid w:val="00C80F49"/>
  </w:style>
  <w:style w:type="character" w:customStyle="1" w:styleId="CommentTextChar">
    <w:name w:val="Comment Text Char"/>
    <w:basedOn w:val="DefaultParagraphFont"/>
    <w:link w:val="CommentText"/>
    <w:rsid w:val="00C80F49"/>
    <w:rPr>
      <w:lang w:eastAsia="en-US"/>
    </w:rPr>
  </w:style>
  <w:style w:type="paragraph" w:styleId="CommentSubject">
    <w:name w:val="annotation subject"/>
    <w:basedOn w:val="CommentText"/>
    <w:next w:val="CommentText"/>
    <w:link w:val="CommentSubjectChar"/>
    <w:rsid w:val="00C80F49"/>
    <w:rPr>
      <w:b/>
      <w:bCs/>
    </w:rPr>
  </w:style>
  <w:style w:type="character" w:customStyle="1" w:styleId="CommentSubjectChar">
    <w:name w:val="Comment Subject Char"/>
    <w:basedOn w:val="CommentTextChar"/>
    <w:link w:val="CommentSubject"/>
    <w:rsid w:val="00C80F49"/>
    <w:rPr>
      <w:b/>
      <w:bCs/>
      <w:lang w:eastAsia="en-US"/>
    </w:rPr>
  </w:style>
  <w:style w:type="paragraph" w:styleId="ListParagraph">
    <w:name w:val="List Paragraph"/>
    <w:basedOn w:val="Normal"/>
    <w:uiPriority w:val="34"/>
    <w:qFormat/>
    <w:rsid w:val="005649A8"/>
    <w:pPr>
      <w:spacing w:after="160" w:line="256" w:lineRule="auto"/>
      <w:ind w:left="720"/>
      <w:contextualSpacing/>
    </w:pPr>
    <w:rPr>
      <w:rFonts w:asciiTheme="minorHAnsi" w:eastAsiaTheme="minorHAnsi" w:hAnsiTheme="minorHAnsi" w:cstheme="minorBidi"/>
      <w:sz w:val="22"/>
      <w:szCs w:val="22"/>
      <w:lang w:val="fi-FI"/>
    </w:rPr>
  </w:style>
  <w:style w:type="paragraph" w:styleId="Revision">
    <w:name w:val="Revision"/>
    <w:hidden/>
    <w:uiPriority w:val="99"/>
    <w:semiHidden/>
    <w:rsid w:val="00052854"/>
    <w:rPr>
      <w:lang w:eastAsia="en-US"/>
    </w:rPr>
  </w:style>
  <w:style w:type="paragraph" w:styleId="Caption">
    <w:name w:val="caption"/>
    <w:basedOn w:val="Normal"/>
    <w:next w:val="Normal"/>
    <w:unhideWhenUsed/>
    <w:qFormat/>
    <w:rsid w:val="00935ACB"/>
    <w:pPr>
      <w:spacing w:after="200"/>
    </w:pPr>
    <w:rPr>
      <w:rFonts w:ascii="Arial" w:hAnsi="Arial"/>
      <w:i/>
      <w:iCs/>
      <w:color w:val="44546A" w:themeColor="text2"/>
      <w:sz w:val="18"/>
      <w:szCs w:val="18"/>
    </w:rPr>
  </w:style>
  <w:style w:type="character" w:styleId="Mention">
    <w:name w:val="Mention"/>
    <w:basedOn w:val="DefaultParagraphFont"/>
    <w:uiPriority w:val="99"/>
    <w:unhideWhenUsed/>
    <w:rsid w:val="005254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11773">
      <w:bodyDiv w:val="1"/>
      <w:marLeft w:val="0"/>
      <w:marRight w:val="0"/>
      <w:marTop w:val="0"/>
      <w:marBottom w:val="0"/>
      <w:divBdr>
        <w:top w:val="none" w:sz="0" w:space="0" w:color="auto"/>
        <w:left w:val="none" w:sz="0" w:space="0" w:color="auto"/>
        <w:bottom w:val="none" w:sz="0" w:space="0" w:color="auto"/>
        <w:right w:val="none" w:sz="0" w:space="0" w:color="auto"/>
      </w:divBdr>
    </w:div>
    <w:div w:id="8595893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49999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403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6816.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5AIRPNAIUNRU-859666464-14320</_dlc_DocId>
    <_dlc_DocIdUrl xmlns="71c5aaf6-e6ce-465b-b873-5148d2a4c105">
      <Url>https://nokia.sharepoint.com/sites/c5g/e2earch/_layouts/15/DocIdRedir.aspx?ID=5AIRPNAIUNRU-859666464-14320</Url>
      <Description>5AIRPNAIUNRU-859666464-14320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6D08029-8617-4039-9248-B948E3D96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purl.org/dc/elements/1.1/"/>
    <ds:schemaRef ds:uri="http://www.w3.org/XML/1998/namespace"/>
    <ds:schemaRef ds:uri="http://schemas.microsoft.com/office/2006/documentManagement/types"/>
    <ds:schemaRef ds:uri="71c5aaf6-e6ce-465b-b873-5148d2a4c105"/>
    <ds:schemaRef ds:uri="http://schemas.microsoft.com/office/2006/metadata/properties"/>
    <ds:schemaRef ds:uri="http://purl.org/dc/dcmitype/"/>
    <ds:schemaRef ds:uri="http://schemas.microsoft.com/office/infopath/2007/PartnerControls"/>
    <ds:schemaRef ds:uri="http://schemas.openxmlformats.org/package/2006/metadata/core-properties"/>
    <ds:schemaRef ds:uri="83f22d2f-d16e-4be6-ad4f-29fa0b067c3c"/>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1040</Words>
  <Characters>5934</Characters>
  <Application>Microsoft Office Word</Application>
  <DocSecurity>4</DocSecurity>
  <Lines>49</Lines>
  <Paragraphs>13</Paragraphs>
  <ScaleCrop>false</ScaleCrop>
  <Manager/>
  <Company>Nokia</Company>
  <LinksUpToDate>false</LinksUpToDate>
  <CharactersWithSpaces>6961</CharactersWithSpaces>
  <SharedDoc>false</SharedDoc>
  <HyperlinkBase/>
  <HLinks>
    <vt:vector size="6" baseType="variant">
      <vt:variant>
        <vt:i4>1638464</vt:i4>
      </vt:variant>
      <vt:variant>
        <vt:i4>9</vt:i4>
      </vt:variant>
      <vt:variant>
        <vt:i4>0</vt:i4>
      </vt:variant>
      <vt:variant>
        <vt:i4>5</vt:i4>
      </vt:variant>
      <vt:variant>
        <vt:lpwstr>http://www.3gpp.org/ftp/Specs/html-info/36816.htm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367</cp:revision>
  <dcterms:created xsi:type="dcterms:W3CDTF">2016-08-13T09:53:00Z</dcterms:created>
  <dcterms:modified xsi:type="dcterms:W3CDTF">2023-05-12T18:19:00Z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3a87f1bb-c8b9-4ecc-b0f8-c9829179dea1</vt:lpwstr>
  </property>
</Properties>
</file>